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8874" w14:textId="4A41BBC5" w:rsidR="00B70015" w:rsidRPr="00B70015" w:rsidRDefault="0074151D" w:rsidP="00B7001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>Ст.47. Ф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>едеральн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>ого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 xml:space="preserve"> закон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>а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 xml:space="preserve"> от 29.12.2012 N 273-ФЗ (ред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 xml:space="preserve">акция 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>от 08.08.2024) "Об образовании в Российской Федерации" (с изм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 xml:space="preserve">енениями и дополнениями </w:t>
        </w:r>
        <w:r>
          <w:rPr>
            <w:rStyle w:val="ac"/>
            <w:rFonts w:ascii="PT Sans" w:hAnsi="PT Sans"/>
            <w:b/>
            <w:bCs/>
            <w:color w:val="FF9900"/>
            <w:sz w:val="27"/>
            <w:szCs w:val="27"/>
            <w:shd w:val="clear" w:color="auto" w:fill="FFFFFF"/>
          </w:rPr>
          <w:t>)</w:t>
        </w:r>
      </w:hyperlink>
    </w:p>
    <w:p w14:paraId="073816BF" w14:textId="77777777" w:rsidR="00B70015" w:rsidRDefault="00B70015" w:rsidP="00B7001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0DF5BA4" w14:textId="77777777" w:rsidR="00B70015" w:rsidRPr="00B70015" w:rsidRDefault="00B70015" w:rsidP="00B70015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  <w:r w:rsidRPr="00B7001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14:paraId="03CB803E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Федерации, а также дополнительных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14:paraId="31037FF3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5" w:anchor="dst100023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19.12.2023 N 618-ФЗ)</w:t>
      </w:r>
    </w:p>
    <w:p w14:paraId="6E50544F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6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1ABF3C09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14:paraId="356ED6F3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Педагогические работники пользуются следующими академическими правами и свободами:</w:t>
      </w:r>
    </w:p>
    <w:p w14:paraId="7838EC29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14:paraId="3AC8D077" w14:textId="77777777" w:rsidR="00B70015" w:rsidRPr="00B70015" w:rsidRDefault="00B70015" w:rsidP="00B7001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КонсультантПлюс: примечание.</w:t>
      </w:r>
    </w:p>
    <w:p w14:paraId="44F22A8A" w14:textId="77777777" w:rsidR="00B70015" w:rsidRPr="00B70015" w:rsidRDefault="00B70015" w:rsidP="00B7001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С 01.03.2025 в п. 2 ч. 3 ст. 47 вносятся изменения (</w:t>
      </w:r>
      <w:hyperlink r:id="rId7" w:anchor="dst100027" w:history="1">
        <w:r w:rsidRPr="00B7001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ФЗ</w:t>
        </w:r>
      </w:hyperlink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 от 08.08.2024 N 315-ФЗ). См. будущую </w:t>
      </w:r>
      <w:hyperlink r:id="rId8" w:history="1">
        <w:r w:rsidRPr="00B7001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редакцию</w:t>
        </w:r>
      </w:hyperlink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.</w:t>
      </w:r>
    </w:p>
    <w:p w14:paraId="1956CAA6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свобода выбора и использования педагогически обоснованных форм, средств, методов обучения и воспитания;</w:t>
      </w:r>
    </w:p>
    <w:p w14:paraId="31A905F7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14:paraId="3C56AF65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64938749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14:paraId="0AB9F44F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1ADE26AF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14:paraId="577ED2F3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14:paraId="376FAA24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14:paraId="51DEF634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14:paraId="7197FB89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11) право на объединение в общественные профессиональные организации в формах и в порядке, которые установлены </w:t>
      </w:r>
      <w:hyperlink r:id="rId9" w:anchor="dst1000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законодательством</w:t>
        </w:r>
      </w:hyperlink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Российской Федерации;</w:t>
      </w:r>
    </w:p>
    <w:p w14:paraId="6E999E05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12) право на уважение человеческого достоинства, защиту от всех форм физического и психического насилия, оскорбления личности;</w:t>
      </w:r>
    </w:p>
    <w:p w14:paraId="16500B59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(п. 12 в ред. Федерального </w:t>
      </w:r>
      <w:hyperlink r:id="rId10" w:anchor="dst100024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19.12.2023 N 618-ФЗ)</w:t>
      </w:r>
    </w:p>
    <w:p w14:paraId="17D00D9B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23A6B699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14:paraId="4DB7C367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3.1. В целях защиты своих прав педагогические работники самостоятельно или через своих представителей вправе:</w:t>
      </w:r>
    </w:p>
    <w:p w14:paraId="1DD02C9F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направлять в органы управления организацией, осуществляющей образовательную деятельность, обращения о применении к обучающимся указанной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 указанными органами;</w:t>
      </w:r>
    </w:p>
    <w:p w14:paraId="564CA04F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обращаться в комиссию по урегулированию споров между участниками образовательных отношений;</w:t>
      </w:r>
    </w:p>
    <w:p w14:paraId="54AEDAA7" w14:textId="77777777" w:rsidR="00B70015" w:rsidRPr="00B70015" w:rsidRDefault="00B70015" w:rsidP="00B7001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3) использовать не запрещенные законодательством Российской Федерации иные </w:t>
      </w:r>
      <w:hyperlink r:id="rId12" w:anchor="dst1213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способы</w:t>
        </w:r>
      </w:hyperlink>
      <w:r w:rsidRPr="00B7001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защиты прав и законных интересов.</w:t>
      </w:r>
    </w:p>
    <w:p w14:paraId="53071E58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3.1 введена Федеральным </w:t>
      </w:r>
      <w:hyperlink r:id="rId13" w:anchor="dst100026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законом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19.12.2023 N 618-ФЗ)</w:t>
      </w:r>
    </w:p>
    <w:p w14:paraId="53240277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Академические права и свободы, указанные в </w:t>
      </w:r>
      <w:hyperlink r:id="rId14" w:anchor="dst100652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части 3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</w:t>
      </w:r>
    </w:p>
    <w:p w14:paraId="277F69AC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Педагогические работники имеют следующие трудовые права и социальные гарантии:</w:t>
      </w:r>
    </w:p>
    <w:p w14:paraId="5E05A82D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право на сокращенную </w:t>
      </w:r>
      <w:hyperlink r:id="rId15" w:anchor="dst1000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продолжительность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рабочего времени;</w:t>
      </w:r>
    </w:p>
    <w:p w14:paraId="1A11A522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14:paraId="31F8DA93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право на ежегодный основной удлиненный оплачиваемый отпуск, </w:t>
      </w:r>
      <w:hyperlink r:id="rId16" w:anchor="dst100013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продолжительность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которого определяется Правительством Российской Федерации;</w:t>
      </w:r>
    </w:p>
    <w:p w14:paraId="32E60F59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 право на длительный отпуск сроком до одного года не реже чем через каждые десять лет непрерывной педагогической работы в </w:t>
      </w:r>
      <w:hyperlink r:id="rId17" w:anchor="dst1000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порядке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14:paraId="3EE789EC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8" w:anchor="dst10007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26.07.2019 N 232-ФЗ)</w:t>
      </w:r>
    </w:p>
    <w:p w14:paraId="53A2EC3D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9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2C4DC145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5) право на досрочное назначение страховой пенсии по старости в порядке, установленном </w:t>
      </w:r>
      <w:hyperlink r:id="rId20" w:anchor="dst100423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законодательством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Российской Федерации;</w:t>
      </w:r>
    </w:p>
    <w:p w14:paraId="3DFC3721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21" w:anchor="dst10087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21.07.2014 N 216-ФЗ)</w:t>
      </w:r>
    </w:p>
    <w:p w14:paraId="0FDBB645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2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7AEC4144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14:paraId="5490C37D" w14:textId="77777777" w:rsidR="00B70015" w:rsidRPr="00B70015" w:rsidRDefault="00B70015" w:rsidP="00B70015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kern w:val="0"/>
          <w:sz w:val="21"/>
          <w:szCs w:val="21"/>
          <w:lang w:eastAsia="ru-RU"/>
          <w14:ligatures w14:val="none"/>
        </w:rPr>
      </w:pPr>
      <w:r w:rsidRPr="00B70015">
        <w:rPr>
          <w:rFonts w:ascii="PT Sans" w:eastAsia="Times New Roman" w:hAnsi="PT Sans" w:cs="Times New Roman"/>
          <w:color w:val="0E0E0E"/>
          <w:kern w:val="0"/>
          <w:sz w:val="21"/>
          <w:szCs w:val="21"/>
          <w:lang w:eastAsia="ru-RU"/>
          <w14:ligatures w14:val="none"/>
        </w:rPr>
        <w:t>Как устанавливается оплата труда преподавателей в учреждении</w:t>
      </w:r>
    </w:p>
    <w:p w14:paraId="50A880EE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7) иные трудовые права, социальные гарантии и меры социальной поддержки, установленные федеральными законами и иными нормативными правовыми </w:t>
      </w:r>
      <w:hyperlink r:id="rId23" w:anchor="dst9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актами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14:paraId="6B67013A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24" w:anchor="dst10003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19.12.2023 N 618-ФЗ)</w:t>
      </w:r>
    </w:p>
    <w:p w14:paraId="69A6F4F2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5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50FD0E3" w14:textId="77777777" w:rsidR="00B70015" w:rsidRPr="00B70015" w:rsidRDefault="00B70015" w:rsidP="00B70015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kern w:val="0"/>
          <w:sz w:val="21"/>
          <w:szCs w:val="21"/>
          <w:lang w:eastAsia="ru-RU"/>
          <w14:ligatures w14:val="none"/>
        </w:rPr>
      </w:pPr>
      <w:r w:rsidRPr="00B70015">
        <w:rPr>
          <w:rFonts w:ascii="PT Sans" w:eastAsia="Times New Roman" w:hAnsi="PT Sans" w:cs="Times New Roman"/>
          <w:color w:val="0E0E0E"/>
          <w:kern w:val="0"/>
          <w:sz w:val="21"/>
          <w:szCs w:val="21"/>
          <w:lang w:eastAsia="ru-RU"/>
          <w14:ligatures w14:val="none"/>
        </w:rPr>
        <w:t>Каковы особенности рабочего времени педагогов</w:t>
      </w:r>
    </w:p>
    <w:p w14:paraId="0ACD80AA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</w:t>
      </w: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14:paraId="08CDB854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26" w:anchor="dst100034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29.12.2015 N 389-ФЗ)</w:t>
      </w:r>
    </w:p>
    <w:p w14:paraId="57251554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7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4B014CD" w14:textId="77777777" w:rsidR="00B70015" w:rsidRPr="00B70015" w:rsidRDefault="00B70015" w:rsidP="00B7001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КонсультантПлюс: примечание.</w:t>
      </w:r>
    </w:p>
    <w:p w14:paraId="321ADBC8" w14:textId="77777777" w:rsidR="00B70015" w:rsidRPr="00B70015" w:rsidRDefault="00B70015" w:rsidP="00B7001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С 01.03.2025 ч. 6.1 ст. 47 излагается в новой редакции (</w:t>
      </w:r>
      <w:hyperlink r:id="rId28" w:anchor="dst100013" w:history="1">
        <w:r w:rsidRPr="00B7001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ФЗ</w:t>
        </w:r>
      </w:hyperlink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 от 08.08.2024 N 328-ФЗ). См. будущую </w:t>
      </w:r>
      <w:hyperlink r:id="rId29" w:history="1">
        <w:r w:rsidRPr="00B7001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редакцию</w:t>
        </w:r>
      </w:hyperlink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.</w:t>
      </w:r>
    </w:p>
    <w:p w14:paraId="4B6E634B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6.1. </w:t>
      </w:r>
      <w:hyperlink r:id="rId30" w:anchor="dst1000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Перечень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14:paraId="64E413B4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6.1 введена Федеральным </w:t>
      </w:r>
      <w:hyperlink r:id="rId31" w:anchor="dst100014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законом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14.07.2022 N 298-ФЗ)</w:t>
      </w:r>
    </w:p>
    <w:p w14:paraId="1CD4C9F8" w14:textId="77777777" w:rsidR="00B70015" w:rsidRPr="00B70015" w:rsidRDefault="00B70015" w:rsidP="00B7001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КонсультантПлюс: примечание.</w:t>
      </w:r>
    </w:p>
    <w:p w14:paraId="2A54DFF3" w14:textId="77777777" w:rsidR="00B70015" w:rsidRPr="00B70015" w:rsidRDefault="00B70015" w:rsidP="00B7001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С 01.03.2025 в ч. 6.2 ст. 47 вносятся изменения (</w:t>
      </w:r>
      <w:hyperlink r:id="rId32" w:anchor="dst100020" w:history="1">
        <w:r w:rsidRPr="00B7001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ФЗ</w:t>
        </w:r>
      </w:hyperlink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 от 08.08.2024 N 328-ФЗ). См. будущую </w:t>
      </w:r>
      <w:hyperlink r:id="rId33" w:history="1">
        <w:r w:rsidRPr="00B7001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редакцию</w:t>
        </w:r>
      </w:hyperlink>
      <w:r w:rsidRPr="00B70015">
        <w:rPr>
          <w:rFonts w:ascii="Times New Roman" w:eastAsia="Times New Roman" w:hAnsi="Times New Roman" w:cs="Times New Roman"/>
          <w:color w:val="392C69"/>
          <w:kern w:val="0"/>
          <w:sz w:val="28"/>
          <w:szCs w:val="28"/>
          <w:lang w:eastAsia="ru-RU"/>
          <w14:ligatures w14:val="none"/>
        </w:rPr>
        <w:t>.</w:t>
      </w:r>
    </w:p>
    <w:p w14:paraId="1520313E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6.2. Не допускается возложение на педагогических работников общеобразовательных организаций работы, не предусмотренной </w:t>
      </w:r>
      <w:hyperlink r:id="rId34" w:anchor="dst101639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частями 6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 </w:t>
      </w:r>
      <w:hyperlink r:id="rId35" w:anchor="dst149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9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настоящей статьи, в том числе связанной с подготовкой документов, не включенных в перечни, указанные в </w:t>
      </w:r>
      <w:hyperlink r:id="rId36" w:anchor="dst733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части 6.1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настоящей статьи.</w:t>
      </w:r>
    </w:p>
    <w:p w14:paraId="0F0DC156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6.2 введена Федеральным </w:t>
      </w:r>
      <w:hyperlink r:id="rId37" w:anchor="dst100016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законом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14.07.2022 N 298-ФЗ)</w:t>
      </w:r>
    </w:p>
    <w:p w14:paraId="1DBEC15B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трудового </w:t>
      </w:r>
      <w:hyperlink r:id="rId38" w:anchor="dst101866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законодательства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с учетом </w:t>
      </w:r>
      <w:hyperlink r:id="rId39" w:anchor="dst1000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особенностей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</w:t>
      </w: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3A0C93FB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40" w:anchor="dst100072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26.07.2019 N 232-ФЗ)</w:t>
      </w:r>
    </w:p>
    <w:p w14:paraId="0F95C872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4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0037831A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Педагогические работники, проживающие и работающие в </w:t>
      </w:r>
      <w:hyperlink r:id="rId42" w:anchor="dst100018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сельских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 </w:t>
      </w:r>
      <w:hyperlink r:id="rId43" w:anchor="dst100011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порядок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14:paraId="6CAD2D12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 </w:t>
      </w:r>
      <w:hyperlink r:id="rId44" w:anchor="dst101045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4"/>
            <w:szCs w:val="24"/>
            <w:u w:val="single"/>
            <w:lang w:eastAsia="ru-RU"/>
            <w14:ligatures w14:val="none"/>
          </w:rPr>
          <w:t>законодательством</w:t>
        </w:r>
      </w:hyperlink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14:paraId="4AA70752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9 в ред. Федерального </w:t>
      </w:r>
      <w:hyperlink r:id="rId45" w:anchor="dst100009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03.07.2018 N 188-ФЗ)</w:t>
      </w:r>
    </w:p>
    <w:p w14:paraId="04D0BFB7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46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7578AAC" w14:textId="77777777" w:rsidR="00B70015" w:rsidRPr="00B70015" w:rsidRDefault="00B70015" w:rsidP="00B70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 могут устанавливаться дополнительные меры государственной поддержки и социальные гарантии.</w:t>
      </w:r>
    </w:p>
    <w:p w14:paraId="546FD55B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10 в ред. Федерального </w:t>
      </w:r>
      <w:hyperlink r:id="rId47" w:anchor="dst100032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19.12.2023 N 618-ФЗ)</w:t>
      </w:r>
    </w:p>
    <w:p w14:paraId="6158DAF9" w14:textId="77777777" w:rsidR="00B70015" w:rsidRPr="00B70015" w:rsidRDefault="00B70015" w:rsidP="00B7001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48" w:history="1">
        <w:r w:rsidRPr="00B7001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редакции</w:t>
        </w:r>
      </w:hyperlink>
      <w:r w:rsidRPr="00B7001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164E1ADC" w14:textId="77777777" w:rsidR="00B70015" w:rsidRPr="00B70015" w:rsidRDefault="00B70015" w:rsidP="00B70015">
      <w:pPr>
        <w:rPr>
          <w:rFonts w:ascii="Times New Roman" w:hAnsi="Times New Roman" w:cs="Times New Roman"/>
          <w:sz w:val="28"/>
          <w:szCs w:val="28"/>
        </w:rPr>
      </w:pPr>
    </w:p>
    <w:sectPr w:rsidR="00B70015" w:rsidRPr="00B7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BB"/>
    <w:rsid w:val="00161C85"/>
    <w:rsid w:val="002C06BB"/>
    <w:rsid w:val="0055690C"/>
    <w:rsid w:val="0074151D"/>
    <w:rsid w:val="00B7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C419"/>
  <w15:chartTrackingRefBased/>
  <w15:docId w15:val="{398BFA3C-80C1-4AFC-8A9E-A28B01F5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6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6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6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6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06B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41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8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086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438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637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5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64808/3d0cac60971a511280cbba229d9b6329c07731f7/" TargetMode="External"/><Relationship Id="rId18" Type="http://schemas.openxmlformats.org/officeDocument/2006/relationships/hyperlink" Target="https://www.consultant.ru/document/cons_doc_LAW_446162/3d0cac60971a511280cbba229d9b6329c07731f7/" TargetMode="External"/><Relationship Id="rId26" Type="http://schemas.openxmlformats.org/officeDocument/2006/relationships/hyperlink" Target="https://www.consultant.ru/document/cons_doc_LAW_191257/30b3f8c55f65557c253227a65b908cc075ce114a/" TargetMode="External"/><Relationship Id="rId39" Type="http://schemas.openxmlformats.org/officeDocument/2006/relationships/hyperlink" Target="https://www.consultant.ru/document/cons_doc_LAW_198999/9c7cbca767c950c2cf80554a559c169185a31d69/" TargetMode="External"/><Relationship Id="rId21" Type="http://schemas.openxmlformats.org/officeDocument/2006/relationships/hyperlink" Target="https://www.consultant.ru/document/cons_doc_LAW_451757/9fdba7bedb441c57a55c77f449bf400feb99f44b/" TargetMode="External"/><Relationship Id="rId34" Type="http://schemas.openxmlformats.org/officeDocument/2006/relationships/hyperlink" Target="https://www.consultant.ru/document/cons_doc_LAW_470336/72466f2c8cc0866b7dab921ae53b3ff96887e713/" TargetMode="External"/><Relationship Id="rId42" Type="http://schemas.openxmlformats.org/officeDocument/2006/relationships/hyperlink" Target="https://www.consultant.ru/document/cons_doc_LAW_354406/" TargetMode="External"/><Relationship Id="rId47" Type="http://schemas.openxmlformats.org/officeDocument/2006/relationships/hyperlink" Target="https://www.consultant.ru/document/cons_doc_LAW_464808/3d0cac60971a511280cbba229d9b6329c07731f7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consultant.ru/document/cons_doc_LAW_482558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73897/a24de3e6d5cd161edc3e1536815d31b96c6611a1/" TargetMode="External"/><Relationship Id="rId29" Type="http://schemas.openxmlformats.org/officeDocument/2006/relationships/hyperlink" Target="https://www.consultant.ru/document/cons_doc_LAW_140174/72466f2c8cc0866b7dab921ae53b3ff96887e713/?ysclid=m4gttdlsth292750326" TargetMode="External"/><Relationship Id="rId11" Type="http://schemas.openxmlformats.org/officeDocument/2006/relationships/hyperlink" Target="https://www.consultant.ru/document/cons_doc_LAW_140174/72466f2c8cc0866b7dab921ae53b3ff96887e713/?ysclid=m4gttdlsth292750326" TargetMode="External"/><Relationship Id="rId24" Type="http://schemas.openxmlformats.org/officeDocument/2006/relationships/hyperlink" Target="https://www.consultant.ru/document/cons_doc_LAW_464808/3d0cac60971a511280cbba229d9b6329c07731f7/" TargetMode="External"/><Relationship Id="rId32" Type="http://schemas.openxmlformats.org/officeDocument/2006/relationships/hyperlink" Target="https://www.consultant.ru/document/cons_doc_LAW_482574/3d0cac60971a511280cbba229d9b6329c07731f7/" TargetMode="External"/><Relationship Id="rId37" Type="http://schemas.openxmlformats.org/officeDocument/2006/relationships/hyperlink" Target="https://www.consultant.ru/document/cons_doc_LAW_421891/3d0cac60971a511280cbba229d9b6329c07731f7/" TargetMode="External"/><Relationship Id="rId40" Type="http://schemas.openxmlformats.org/officeDocument/2006/relationships/hyperlink" Target="https://www.consultant.ru/document/cons_doc_LAW_446162/3d0cac60971a511280cbba229d9b6329c07731f7/" TargetMode="External"/><Relationship Id="rId45" Type="http://schemas.openxmlformats.org/officeDocument/2006/relationships/hyperlink" Target="https://www.consultant.ru/document/cons_doc_LAW_301589/3d0cac60971a511280cbba229d9b6329c07731f7/" TargetMode="External"/><Relationship Id="rId5" Type="http://schemas.openxmlformats.org/officeDocument/2006/relationships/hyperlink" Target="https://www.consultant.ru/document/cons_doc_LAW_464808/3d0cac60971a511280cbba229d9b6329c07731f7/" TargetMode="External"/><Relationship Id="rId15" Type="http://schemas.openxmlformats.org/officeDocument/2006/relationships/hyperlink" Target="https://www.consultant.ru/document/cons_doc_LAW_325102/cae8c5232da471ce8b34a1df606331500f13d07f/" TargetMode="External"/><Relationship Id="rId23" Type="http://schemas.openxmlformats.org/officeDocument/2006/relationships/hyperlink" Target="https://www.consultant.ru/document/cons_doc_LAW_475512/" TargetMode="External"/><Relationship Id="rId28" Type="http://schemas.openxmlformats.org/officeDocument/2006/relationships/hyperlink" Target="https://www.consultant.ru/document/cons_doc_LAW_482574/3d0cac60971a511280cbba229d9b6329c07731f7/" TargetMode="External"/><Relationship Id="rId36" Type="http://schemas.openxmlformats.org/officeDocument/2006/relationships/hyperlink" Target="https://www.consultant.ru/document/cons_doc_LAW_470336/72466f2c8cc0866b7dab921ae53b3ff96887e713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onsultant.ru/document/cons_doc_LAW_464808/3d0cac60971a511280cbba229d9b6329c07731f7/" TargetMode="External"/><Relationship Id="rId19" Type="http://schemas.openxmlformats.org/officeDocument/2006/relationships/hyperlink" Target="https://www.consultant.ru/document/cons_doc_LAW_140174/72466f2c8cc0866b7dab921ae53b3ff96887e713/?ysclid=m4gttdlsth292750326" TargetMode="External"/><Relationship Id="rId31" Type="http://schemas.openxmlformats.org/officeDocument/2006/relationships/hyperlink" Target="https://www.consultant.ru/document/cons_doc_LAW_421891/3d0cac60971a511280cbba229d9b6329c07731f7/" TargetMode="External"/><Relationship Id="rId44" Type="http://schemas.openxmlformats.org/officeDocument/2006/relationships/hyperlink" Target="https://www.consultant.ru/document/cons_doc_LAW_475114/fc86187524a5b293111ca8ab7e668a2acc114b75/" TargetMode="Externa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hyperlink" Target="https://www.consultant.ru/document/cons_doc_LAW_404143/a8e7a1e3362b4a814665779f2e79ba9df5098289/" TargetMode="External"/><Relationship Id="rId14" Type="http://schemas.openxmlformats.org/officeDocument/2006/relationships/hyperlink" Target="https://www.consultant.ru/document/cons_doc_LAW_470336/72466f2c8cc0866b7dab921ae53b3ff96887e713/" TargetMode="External"/><Relationship Id="rId22" Type="http://schemas.openxmlformats.org/officeDocument/2006/relationships/hyperlink" Target="https://www.consultant.ru/document/cons_doc_LAW_140174/72466f2c8cc0866b7dab921ae53b3ff96887e713/?ysclid=m4gttdlsth292750326" TargetMode="External"/><Relationship Id="rId27" Type="http://schemas.openxmlformats.org/officeDocument/2006/relationships/hyperlink" Target="https://www.consultant.ru/document/cons_doc_LAW_140174/72466f2c8cc0866b7dab921ae53b3ff96887e713/?ysclid=m4gttdlsth292750326" TargetMode="External"/><Relationship Id="rId30" Type="http://schemas.openxmlformats.org/officeDocument/2006/relationships/hyperlink" Target="https://www.consultant.ru/document/cons_doc_LAW_424894/88e6bc6fa6bacf7b57994d28aa17ea0e7be5a4cd/" TargetMode="External"/><Relationship Id="rId35" Type="http://schemas.openxmlformats.org/officeDocument/2006/relationships/hyperlink" Target="https://www.consultant.ru/document/cons_doc_LAW_470336/72466f2c8cc0866b7dab921ae53b3ff96887e713/" TargetMode="External"/><Relationship Id="rId43" Type="http://schemas.openxmlformats.org/officeDocument/2006/relationships/hyperlink" Target="https://www.consultant.ru/document/cons_doc_LAW_357659/50e2fb2191e0e157886f58b6bc19d94f7735508c/" TargetMode="External"/><Relationship Id="rId48" Type="http://schemas.openxmlformats.org/officeDocument/2006/relationships/hyperlink" Target="https://www.consultant.ru/document/cons_doc_LAW_140174/72466f2c8cc0866b7dab921ae53b3ff96887e713/?ysclid=m4gttdlsth292750326" TargetMode="External"/><Relationship Id="rId8" Type="http://schemas.openxmlformats.org/officeDocument/2006/relationships/hyperlink" Target="https://www.consultant.ru/document/cons_doc_LAW_140174/72466f2c8cc0866b7dab921ae53b3ff96887e713/?ysclid=m4gttdlsth2927503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475114/4b07ec615bc5f7ca99a620c9e9767f845ea9a463/" TargetMode="External"/><Relationship Id="rId17" Type="http://schemas.openxmlformats.org/officeDocument/2006/relationships/hyperlink" Target="https://www.consultant.ru/document/cons_doc_LAW_359129/e566b6b3c0e11ec382223525fe59a3686dafcad1/" TargetMode="External"/><Relationship Id="rId25" Type="http://schemas.openxmlformats.org/officeDocument/2006/relationships/hyperlink" Target="https://www.consultant.ru/document/cons_doc_LAW_140174/72466f2c8cc0866b7dab921ae53b3ff96887e713/?ysclid=m4gttdlsth292750326" TargetMode="External"/><Relationship Id="rId33" Type="http://schemas.openxmlformats.org/officeDocument/2006/relationships/hyperlink" Target="https://www.consultant.ru/document/cons_doc_LAW_140174/72466f2c8cc0866b7dab921ae53b3ff96887e713/?ysclid=m4gttdlsth292750326" TargetMode="External"/><Relationship Id="rId38" Type="http://schemas.openxmlformats.org/officeDocument/2006/relationships/hyperlink" Target="https://www.consultant.ru/document/cons_doc_LAW_475114/2a0f0fb86d453864308305caa42ed06e5e53b8e9/" TargetMode="External"/><Relationship Id="rId46" Type="http://schemas.openxmlformats.org/officeDocument/2006/relationships/hyperlink" Target="https://www.consultant.ru/document/cons_doc_LAW_140174/72466f2c8cc0866b7dab921ae53b3ff96887e713/?ysclid=m4gttdlsth292750326" TargetMode="External"/><Relationship Id="rId20" Type="http://schemas.openxmlformats.org/officeDocument/2006/relationships/hyperlink" Target="https://www.consultant.ru/document/cons_doc_LAW_477406/f663a5b24001526e74be67ac795010db56c5b62a/" TargetMode="External"/><Relationship Id="rId41" Type="http://schemas.openxmlformats.org/officeDocument/2006/relationships/hyperlink" Target="https://www.consultant.ru/document/cons_doc_LAW_140174/72466f2c8cc0866b7dab921ae53b3ff96887e713/?ysclid=m4gttdlsth29275032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72466f2c8cc0866b7dab921ae53b3ff96887e713/?ysclid=m4gttdlsth29275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2024-12-09T09:05:00Z</dcterms:created>
  <dcterms:modified xsi:type="dcterms:W3CDTF">2024-12-09T09:54:00Z</dcterms:modified>
</cp:coreProperties>
</file>